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Aldhabi" w:cs="Aldhabi" w:eastAsia="Aldhabi" w:hAnsi="Aldhab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بسم</w:t>
      </w: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ldhabi" w:cs="Aldhabi" w:eastAsia="Aldhabi" w:hAnsi="Aldhab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حماد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اللزام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الميلاد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/ 1388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متزوج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الروابي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جوال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0555272080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بريد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إلكتروني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36"/>
            <w:szCs w:val="36"/>
            <w:u w:val="single"/>
            <w:shd w:fill="auto" w:val="clear"/>
            <w:vertAlign w:val="baseline"/>
            <w:rtl w:val="0"/>
          </w:rPr>
          <w:t xml:space="preserve">khal325@gmail.com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2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والدورات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باحث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الدكتوراه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بكلية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تخصص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وصرف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وفقه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singl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وآدابها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حاصل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الجامعية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والعلوم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الإنسانية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وآدابها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بتقدير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التخطيط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التنفيذي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1441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تأهيل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نظار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إداريا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 1441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تأهيل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نظار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والإجراءات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1439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تأهيل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نظار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المدربين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الدوليين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القيادة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الإلقاء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singl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الإبداع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الإداري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الجودة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الشاملة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1435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الهياكل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والأدلة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1433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1432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المراسم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المتكاملة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التحقيق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والتأديب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الحوار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والإقناع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الملتقى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التدريبي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الصيفي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لقيادات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العاملين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الميدان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للتعامل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زوار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معرض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الإبداع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الخيري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المراسلات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1428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التقارير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الإداري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مهارات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السائح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تدريب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المدربين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للتهيئة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والتوعية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المهنية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لتنمية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السياحة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الخيرية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1425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جيدة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الآلي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أجيد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التعامل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الحاسب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الآلي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والطباعة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واستخدام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البرامج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الإلكترونية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ووسائل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التواصل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3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مستشار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للولاية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القاصرين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( 1441-1440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الإشراف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والأوصياء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والقيمين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1440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مستشار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معالي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للولاية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القاصرين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حكمهم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1439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للولاية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أموال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القاصرين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حكمهم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(1439-1437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مستشار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وزير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1437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للقضايا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المساعد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1432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1436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الميدانية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(1432-1430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إعادة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هيكلة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بمنطقة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المشكل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معالي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(1432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منسق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وتطوير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فروع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ومحافظات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جازان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نجران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الشمالية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الجوف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القصيم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الطائف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حفر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الباطن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...)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للعامين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(1433-1432).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الإدارية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وفروعها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المشارك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لعامي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1432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التخطيط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وتطوير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القضايا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مناطق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ومحافظات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بمرحلتيه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والثانية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(1434-1435).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مساعد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بالمعروف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والنهي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المنكر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مهرجان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الجنادرية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نائب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المشرفة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صدقات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خادم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الحرمين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الشريفين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ولايته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للعهد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الشراكات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الضبطية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التابع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للخطة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الاستراتيجية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فريق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المراسم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والمؤتمرات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وحضور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مستوى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اللجان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الرئاسة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ووكيل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ورئيس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لعدة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مراكز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هيئة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بمدينة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التنفيذي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لمركز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وفاق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للاستشارات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(1436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باحث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اجـتمـاعي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المكـتب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الخيري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بمجمـوعة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الجـريـسي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1431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مدير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الشؤون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الـعزيـز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والتــي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يــرأس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مـجـلس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إدارتــها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الـمـلـك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ســلـمـان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عبدالـعـزيـز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(1425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1426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الموارد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تحفيظ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واعي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دعوتها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4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المشاركات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التطوعية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الخيري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باحث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اجتماعي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لنزلاء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السجن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الملز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بتكليف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الربوة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- 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متعاون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فروع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النسيم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الفيحاء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الربوة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والنظيم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...).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مشارك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متفرغ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عمارة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المساجد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مؤسس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لجمعية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رفادة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للعناية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بطلاب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ldhabi"/>
  <w:font w:name="Times New Roman"/>
  <w:font w:name="Arial Black"/>
  <w:font w:name="Traditional Arab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Black" w:cs="Arial Black" w:eastAsia="Arial Black" w:hAnsi="Arial Black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hal3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